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00" w:x="4690" w:y="2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RESULTADO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–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TOMADA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PREÇO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0" w:x="4690" w:y="265"/>
        <w:widowControl w:val="off"/>
        <w:autoSpaceDE w:val="off"/>
        <w:autoSpaceDN w:val="off"/>
        <w:spacing w:before="43" w:after="0" w:line="201" w:lineRule="exact"/>
        <w:ind w:left="82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02259EM25993HEMU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5410" w:y="5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14" w:x="4690" w:y="99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Instituto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Gestão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Humanização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–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IGH,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entidade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direito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privado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sem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fins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lucrativos,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14" w:x="4690" w:y="997"/>
        <w:widowControl w:val="off"/>
        <w:autoSpaceDE w:val="off"/>
        <w:autoSpaceDN w:val="off"/>
        <w:spacing w:before="4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classificado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como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Organização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Social,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vem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tornar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público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resultado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Tomada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Preços,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14" w:x="4690" w:y="997"/>
        <w:widowControl w:val="off"/>
        <w:autoSpaceDE w:val="off"/>
        <w:autoSpaceDN w:val="off"/>
        <w:spacing w:before="4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com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finalidade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adquirir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bens,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insumos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serviços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para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HEMU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-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Hospital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Estadual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714" w:x="4690" w:y="997"/>
        <w:widowControl w:val="off"/>
        <w:autoSpaceDE w:val="off"/>
        <w:autoSpaceDN w:val="off"/>
        <w:spacing w:before="43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Mulher,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com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endereço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à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Rua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R-7,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S/N,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Setor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Oeste,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 w:hAnsi="Arial" w:cs="Arial"/>
          <w:color w:val="0000ff"/>
          <w:spacing w:val="0"/>
          <w:sz w:val="18"/>
        </w:rPr>
        <w:t>Goiânia,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CEP: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74.125-090.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91" w:x="4690" w:y="19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ff"/>
          <w:spacing w:val="0"/>
          <w:sz w:val="18"/>
        </w:rPr>
        <w:t>25993/2022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92" w:x="4690" w:y="22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ff"/>
          <w:spacing w:val="0"/>
          <w:sz w:val="18"/>
        </w:rPr>
        <w:t>Goiânia/GO,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05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setmbro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de</w:t>
      </w:r>
      <w:r>
        <w:rPr>
          <w:rFonts w:ascii="Arial"/>
          <w:color w:val="0000ff"/>
          <w:spacing w:val="0"/>
          <w:sz w:val="18"/>
        </w:rPr>
        <w:t xml:space="preserve"> </w:t>
      </w:r>
      <w:r>
        <w:rPr>
          <w:rFonts w:ascii="Arial"/>
          <w:color w:val="0000ff"/>
          <w:spacing w:val="0"/>
          <w:sz w:val="18"/>
        </w:rPr>
        <w:t>2022.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81" w:x="210" w:y="22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Bionexo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Brasil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Ltda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4271" w:x="210" w:y="25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-1"/>
          <w:sz w:val="20"/>
        </w:rPr>
        <w:t>Relatório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emitido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05/09/2022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09:43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483" w:x="210" w:y="301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0"/>
          <w:sz w:val="20"/>
        </w:rPr>
        <w:t>Comprador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9253" w:x="210" w:y="325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IGH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Hospital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Materno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Infantil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(11.858.570/0002-14)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253" w:x="210" w:y="32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Rua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7,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esquina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com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1"/>
          <w:sz w:val="20"/>
        </w:rPr>
        <w:t>Av.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Perimetral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s/n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Setor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Oeste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GOIÂNIA,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GO</w:t>
      </w:r>
      <w:r>
        <w:rPr>
          <w:rFonts w:ascii="Verdana"/>
          <w:color w:val="000000"/>
          <w:spacing w:val="14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CEP: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74.530-020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6364" w:x="210" w:y="397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000000"/>
          <w:spacing w:val="0"/>
          <w:sz w:val="20"/>
        </w:rPr>
        <w:t>Relação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de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Itens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(Confirmação)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6364" w:x="210" w:y="39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Pedido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Cotação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239069796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6364" w:x="210" w:y="39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-3"/>
          <w:sz w:val="20"/>
        </w:rPr>
        <w:t>COTAÇÃO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Nº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25993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MEDICAMENTO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-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HEMU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AGOSTO/2022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6364" w:x="210" w:y="39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Frete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Próprio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1982" w:x="210" w:y="517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Observações: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*PAGAMENTO: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Somente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prazo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meio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depósito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conta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PJ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3"/>
          <w:sz w:val="20"/>
        </w:rPr>
        <w:t>fornecedor.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*FRETE: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Só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serão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1982" w:x="210" w:y="51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aceitas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propostas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com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frete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CIF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para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entrega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endereço: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RUA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R7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C/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6"/>
          <w:sz w:val="20"/>
        </w:rPr>
        <w:t>AV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PERIMETRAL,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SETOR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COIMBRA,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1982" w:x="210" w:y="51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Goiânia/GO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CEP: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74.530-020,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dia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horário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especificado.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*CERTIDÕES: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Certidões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Municipal,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Estadual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Goiás,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1982" w:x="210" w:y="51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Federal,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FGTS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2"/>
          <w:sz w:val="20"/>
        </w:rPr>
        <w:t>Trabalhista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devem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estar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regulares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desde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data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emissão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proposta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até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data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pagamento.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210" w:y="61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*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1490" w:x="337" w:y="61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REGULAMENTO: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processo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compras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obedecerá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Regulamento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Compras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IGH,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prevalecendo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este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5035" w:x="210" w:y="637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relação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estes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termos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caso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divergência.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4120" w:x="210" w:y="685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Tipo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Cotação: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Cotação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Emergencial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4120" w:x="210" w:y="6859"/>
        <w:widowControl w:val="off"/>
        <w:autoSpaceDE w:val="off"/>
        <w:autoSpaceDN w:val="off"/>
        <w:spacing w:before="12" w:after="0" w:line="24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Fornecedor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:</w:t>
      </w:r>
      <w:r>
        <w:rPr>
          <w:rFonts w:ascii="Verdana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Todos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Fornecedores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20" w:x="210" w:y="6859"/>
        <w:widowControl w:val="off"/>
        <w:autoSpaceDE w:val="off"/>
        <w:autoSpaceDN w:val="off"/>
        <w:spacing w:before="42" w:after="0" w:line="24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Data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Confirmação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:</w:t>
      </w:r>
      <w:r>
        <w:rPr>
          <w:rFonts w:ascii="Verdana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-6"/>
          <w:sz w:val="20"/>
        </w:rPr>
        <w:t>Todas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03" w:x="4186" w:y="794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Validade</w:t>
      </w:r>
      <w:r>
        <w:rPr>
          <w:rFonts w:ascii="Tahoma"/>
          <w:b w:val="on"/>
          <w:color w:val="333333"/>
          <w:spacing w:val="154"/>
          <w:sz w:val="14"/>
        </w:rPr>
        <w:t xml:space="preserve"> </w:t>
      </w:r>
      <w:r>
        <w:rPr>
          <w:rFonts w:ascii="Tahoma" w:hAnsi="Tahoma" w:cs="Tahoma"/>
          <w:b w:val="on"/>
          <w:color w:val="333333"/>
          <w:spacing w:val="0"/>
          <w:sz w:val="14"/>
        </w:rPr>
        <w:t>Condições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803" w:x="4186" w:y="7940"/>
        <w:widowControl w:val="off"/>
        <w:autoSpaceDE w:val="off"/>
        <w:autoSpaceDN w:val="off"/>
        <w:spacing w:before="0" w:after="0" w:line="165" w:lineRule="exact"/>
        <w:ind w:left="228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da</w:t>
      </w:r>
      <w:r>
        <w:rPr>
          <w:rFonts w:ascii="Tahoma"/>
          <w:b w:val="on"/>
          <w:color w:val="333333"/>
          <w:spacing w:val="643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de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803" w:x="4186" w:y="794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Proposta</w:t>
      </w:r>
      <w:r>
        <w:rPr>
          <w:rFonts w:ascii="Tahoma"/>
          <w:b w:val="on"/>
          <w:color w:val="333333"/>
          <w:spacing w:val="101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Pagamento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928" w:x="2284" w:y="80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Faturamento</w:t>
      </w:r>
      <w:r>
        <w:rPr>
          <w:rFonts w:ascii="Tahoma"/>
          <w:b w:val="on"/>
          <w:color w:val="333333"/>
          <w:spacing w:val="131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Prazo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de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03" w:x="931" w:y="81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Fornecedor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76" w:x="5854" w:y="81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Frete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02" w:x="7654" w:y="810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333333"/>
          <w:spacing w:val="0"/>
          <w:sz w:val="14"/>
        </w:rPr>
        <w:t>Observações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29" w:x="2478" w:y="818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333333"/>
          <w:spacing w:val="0"/>
          <w:sz w:val="14"/>
        </w:rPr>
        <w:t>Mínimo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59" w:x="3393" w:y="818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Entrega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9" w:lineRule="exact"/>
        <w:ind w:left="89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Hospfar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Industria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Comercio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de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Produtos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5" w:lineRule="exact"/>
        <w:ind w:left="221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333333"/>
          <w:spacing w:val="0"/>
          <w:sz w:val="14"/>
        </w:rPr>
        <w:t>Hospitalares</w:t>
      </w:r>
      <w:r>
        <w:rPr>
          <w:rFonts w:ascii="Tahoma"/>
          <w:b w:val="on"/>
          <w:color w:val="333333"/>
          <w:spacing w:val="0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</w:rPr>
        <w:t>SA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5" w:lineRule="exact"/>
        <w:ind w:left="325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333333"/>
          <w:spacing w:val="0"/>
          <w:sz w:val="14"/>
        </w:rPr>
        <w:t>BRASÍLIA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-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DF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5" w:lineRule="exact"/>
        <w:ind w:left="52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Web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Services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Hospfar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-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778" w:x="555" w:y="8525"/>
        <w:widowControl w:val="off"/>
        <w:autoSpaceDE w:val="off"/>
        <w:autoSpaceDN w:val="off"/>
        <w:spacing w:before="0" w:after="0" w:line="165" w:lineRule="exact"/>
        <w:ind w:left="29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(61)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3403-3500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174" w:x="5933" w:y="8765"/>
        <w:widowControl w:val="off"/>
        <w:autoSpaceDE w:val="off"/>
        <w:autoSpaceDN w:val="off"/>
        <w:spacing w:before="0" w:after="0" w:line="169" w:lineRule="exact"/>
        <w:ind w:left="402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HOSPFAR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garante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preço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por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03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(três)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dias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úteis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após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o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174" w:x="5933" w:y="8765"/>
        <w:widowControl w:val="off"/>
        <w:autoSpaceDE w:val="off"/>
        <w:autoSpaceDN w:val="off"/>
        <w:spacing w:before="0" w:after="0" w:line="165" w:lineRule="exact"/>
        <w:ind w:left="403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fechamento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cotação.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Agradecemos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oportunidade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de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174" w:x="5933" w:y="876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CIF</w:t>
      </w:r>
      <w:r>
        <w:rPr>
          <w:rFonts w:ascii="Tahoma"/>
          <w:color w:val="333333"/>
          <w:spacing w:val="161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poder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ofertar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nossos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produtos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serviços.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Nosso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objetivo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174" w:x="5933" w:y="8765"/>
        <w:widowControl w:val="off"/>
        <w:autoSpaceDE w:val="off"/>
        <w:autoSpaceDN w:val="off"/>
        <w:spacing w:before="0" w:after="0" w:line="165" w:lineRule="exact"/>
        <w:ind w:left="40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333333"/>
          <w:spacing w:val="0"/>
          <w:sz w:val="14"/>
        </w:rPr>
        <w:t>é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garantir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qualidade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segurança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em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toda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nossa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cadeia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174" w:x="5933" w:y="8765"/>
        <w:widowControl w:val="off"/>
        <w:autoSpaceDE w:val="off"/>
        <w:autoSpaceDN w:val="off"/>
        <w:spacing w:before="0" w:after="0" w:line="165" w:lineRule="exact"/>
        <w:ind w:left="1697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de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distribuição.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286" w:x="5116" w:y="89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3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611" w:x="5193" w:y="89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0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ddl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-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961" w:x="3292" w:y="9020"/>
        <w:widowControl w:val="off"/>
        <w:autoSpaceDE w:val="off"/>
        <w:autoSpaceDN w:val="off"/>
        <w:spacing w:before="0" w:after="0" w:line="169" w:lineRule="exact"/>
        <w:ind w:left="26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1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dias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após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961" w:x="3292" w:y="902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333333"/>
          <w:spacing w:val="0"/>
          <w:sz w:val="14"/>
        </w:rPr>
        <w:t>confirmação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286" w:x="292" w:y="909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1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994" w:x="2345" w:y="909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R$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300,0000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928" w:x="4141" w:y="909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01/09/2022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749" w:x="5085" w:y="909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333333"/>
          <w:spacing w:val="0"/>
          <w:sz w:val="14"/>
        </w:rPr>
        <w:t>Depósito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749" w:x="5085" w:y="909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333333"/>
          <w:spacing w:val="0"/>
          <w:sz w:val="14"/>
        </w:rPr>
        <w:t>Bancário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961" w:x="467" w:y="95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televendas@hospfar.com.br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961" w:x="467" w:y="9515"/>
        <w:widowControl w:val="off"/>
        <w:autoSpaceDE w:val="off"/>
        <w:autoSpaceDN w:val="off"/>
        <w:spacing w:before="0" w:after="0" w:line="165" w:lineRule="exact"/>
        <w:ind w:left="246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/>
        <w:fldChar w:fldCharType="begin"/>
      </w:r>
      <w:r>
        <w:rPr/>
        <w:instrText> HYPERLINK "javascript: f_mais_info(13418)" </w:instrText>
      </w:r>
      <w:r>
        <w:rPr/>
      </w:r>
      <w:r>
        <w:rPr/>
        <w:fldChar w:fldCharType="separate"/>
      </w:r>
      <w:r>
        <w:rPr>
          <w:rFonts w:ascii="Tahoma"/>
          <w:b w:val="on"/>
          <w:color w:val="0000ee"/>
          <w:spacing w:val="0"/>
          <w:sz w:val="14"/>
          <w:u w:val="single"/>
        </w:rPr>
        <w:t>Mais</w:t>
      </w:r>
      <w:r>
        <w:rPr/>
        <w:fldChar w:fldCharType="end"/>
      </w:r>
      <w:r>
        <w:rPr/>
        <w:fldChar w:fldCharType="begin"/>
      </w:r>
      <w:r>
        <w:rPr/>
        <w:instrText> HYPERLINK "javascript: f_mais_info(13418)" </w:instrText>
      </w:r>
      <w:r>
        <w:rPr/>
      </w:r>
      <w:r>
        <w:rPr/>
        <w:fldChar w:fldCharType="separate"/>
      </w:r>
      <w:r>
        <w:rPr>
          <w:rFonts w:ascii="Tahoma"/>
          <w:b w:val="on"/>
          <w:color w:val="0000ee"/>
          <w:spacing w:val="0"/>
          <w:sz w:val="1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"javascript: f_mais_info(13418)" </w:instrText>
      </w:r>
      <w:r>
        <w:rPr/>
      </w:r>
      <w:r>
        <w:rPr/>
        <w:fldChar w:fldCharType="separate"/>
      </w:r>
      <w:r>
        <w:rPr>
          <w:rFonts w:ascii="Tahoma" w:hAnsi="Tahoma" w:cs="Tahoma"/>
          <w:b w:val="on"/>
          <w:color w:val="0000ee"/>
          <w:spacing w:val="0"/>
          <w:sz w:val="14"/>
          <w:u w:val="single"/>
        </w:rPr>
        <w:t>informações</w:t>
      </w:r>
      <w:r>
        <w:rPr/>
        <w:fldChar w:fldCharType="end"/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143" w:x="1911" w:y="1025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Programação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143" w:x="1911" w:y="10250"/>
        <w:widowControl w:val="off"/>
        <w:autoSpaceDE w:val="off"/>
        <w:autoSpaceDN w:val="off"/>
        <w:spacing w:before="0" w:after="0" w:line="165" w:lineRule="exact"/>
        <w:ind w:left="86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de</w:t>
      </w:r>
      <w:r>
        <w:rPr>
          <w:rFonts w:ascii="Tahoma"/>
          <w:b w:val="on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b w:val="on"/>
          <w:color w:val="333333"/>
          <w:spacing w:val="0"/>
          <w:sz w:val="14"/>
          <w:u w:val="single"/>
        </w:rPr>
        <w:t>Entrega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358" w:x="7787" w:y="10250"/>
        <w:widowControl w:val="off"/>
        <w:autoSpaceDE w:val="off"/>
        <w:autoSpaceDN w:val="off"/>
        <w:spacing w:before="0" w:after="0" w:line="169" w:lineRule="exact"/>
        <w:ind w:left="85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Preço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358" w:x="7787" w:y="1025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Unitário</w:t>
      </w:r>
      <w:r>
        <w:rPr>
          <w:rFonts w:ascii="Tahoma"/>
          <w:b w:val="on"/>
          <w:color w:val="333333"/>
          <w:spacing w:val="26"/>
          <w:sz w:val="14"/>
        </w:rPr>
        <w:t xml:space="preserve"> </w:t>
      </w: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Fábrica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606" w:x="8479" w:y="1025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Preço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578" w:x="10744" w:y="1025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Valor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578" w:x="10744" w:y="1025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Total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771" w:x="567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Produto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695" w:x="1355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Código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3646" w:x="2913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Fabricante</w:t>
      </w:r>
      <w:r>
        <w:rPr>
          <w:rFonts w:ascii="Tahoma"/>
          <w:b w:val="on"/>
          <w:color w:val="333333"/>
          <w:spacing w:val="23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  <w:u w:val="single"/>
        </w:rPr>
        <w:t>Embalagem</w:t>
      </w:r>
      <w:r>
        <w:rPr>
          <w:rFonts w:ascii="Tahoma"/>
          <w:b w:val="on"/>
          <w:color w:val="333333"/>
          <w:spacing w:val="21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  <w:u w:val="single"/>
        </w:rPr>
        <w:t>Fornecedor</w:t>
      </w:r>
      <w:r>
        <w:rPr>
          <w:rFonts w:ascii="Tahoma"/>
          <w:b w:val="on"/>
          <w:color w:val="333333"/>
          <w:spacing w:val="61"/>
          <w:sz w:val="14"/>
        </w:rPr>
        <w:t xml:space="preserve"> </w:t>
      </w: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Comentário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060" w:x="6647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Justificativa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1734" w:x="9001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Rent(%)</w:t>
      </w:r>
      <w:r>
        <w:rPr>
          <w:rFonts w:ascii="Tahoma"/>
          <w:b w:val="on"/>
          <w:color w:val="333333"/>
          <w:spacing w:val="26"/>
          <w:sz w:val="14"/>
        </w:rPr>
        <w:t xml:space="preserve"> </w:t>
      </w:r>
      <w:r>
        <w:rPr>
          <w:rFonts w:ascii="Tahoma"/>
          <w:b w:val="on"/>
          <w:color w:val="333333"/>
          <w:spacing w:val="0"/>
          <w:sz w:val="14"/>
          <w:u w:val="single"/>
        </w:rPr>
        <w:t>Quantidade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748" w:x="11431" w:y="1032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 w:hAnsi="Tahoma" w:cs="Tahoma"/>
          <w:b w:val="on"/>
          <w:color w:val="333333"/>
          <w:spacing w:val="0"/>
          <w:sz w:val="14"/>
          <w:u w:val="single"/>
        </w:rPr>
        <w:t>Usuário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259" w:x="6611" w:y="108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;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8" w:x="6523" w:y="10865"/>
        <w:widowControl w:val="off"/>
        <w:autoSpaceDE w:val="off"/>
        <w:autoSpaceDN w:val="off"/>
        <w:spacing w:before="0" w:after="0" w:line="169" w:lineRule="exact"/>
        <w:ind w:left="137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FORNECEDOR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8" w:x="6523" w:y="1086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FLUKKA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VENDE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8" w:x="6523" w:y="10865"/>
        <w:widowControl w:val="off"/>
        <w:autoSpaceDE w:val="off"/>
        <w:autoSpaceDN w:val="off"/>
        <w:spacing w:before="0" w:after="0" w:line="165" w:lineRule="exact"/>
        <w:ind w:left="68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MEDICAMENTO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8" w:x="6523" w:y="10865"/>
        <w:widowControl w:val="off"/>
        <w:autoSpaceDE w:val="off"/>
        <w:autoSpaceDN w:val="off"/>
        <w:spacing w:before="0" w:after="0" w:line="165" w:lineRule="exact"/>
        <w:ind w:left="101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MANIPULADO,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8" w:x="6523" w:y="10865"/>
        <w:widowControl w:val="off"/>
        <w:autoSpaceDE w:val="off"/>
        <w:autoSpaceDN w:val="off"/>
        <w:spacing w:before="0" w:after="0" w:line="165" w:lineRule="exact"/>
        <w:ind w:left="171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 w:hAnsi="Tahoma" w:cs="Tahoma"/>
          <w:color w:val="333333"/>
          <w:spacing w:val="0"/>
          <w:sz w:val="14"/>
          <w:u w:val="single"/>
        </w:rPr>
        <w:t>ENTÃO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  <w:u w:val="single"/>
        </w:rPr>
        <w:t>NÃO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228" w:x="6563" w:y="11690"/>
        <w:widowControl w:val="off"/>
        <w:autoSpaceDE w:val="off"/>
        <w:autoSpaceDN w:val="off"/>
        <w:spacing w:before="0" w:after="0" w:line="169" w:lineRule="exact"/>
        <w:ind w:left="109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PODEREMOS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228" w:x="6563" w:y="1169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COMPRAR,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POIS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228" w:x="6563" w:y="11690"/>
        <w:widowControl w:val="off"/>
        <w:autoSpaceDE w:val="off"/>
        <w:autoSpaceDN w:val="off"/>
        <w:spacing w:before="0" w:after="0" w:line="165" w:lineRule="exact"/>
        <w:ind w:left="106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SEGUIMOS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030" w:x="6662" w:y="121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RDC67/2007,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9" w:lineRule="exact"/>
        <w:ind w:left="139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(PRODUTO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  <w:u w:val="single"/>
        </w:rPr>
        <w:t>NÃO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323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PODE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SER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214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MANIPULADO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188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QUANDO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  <w:u w:val="single"/>
        </w:rPr>
        <w:t>É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402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ESCALA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201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INDUSTRIAL).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122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CONSIDERANDO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95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QUE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A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PRESENTE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207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 w:hAnsi="Tahoma" w:cs="Tahoma"/>
          <w:color w:val="333333"/>
          <w:spacing w:val="0"/>
          <w:sz w:val="14"/>
          <w:u w:val="single"/>
        </w:rPr>
        <w:t>SOLICITAÇÃO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95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CARACTERIZA-SE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95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EMERGENCIAL,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PRAZO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ENTREGA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85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DO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FORNECEDOR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492" w:x="6431" w:y="12350"/>
        <w:widowControl w:val="off"/>
        <w:autoSpaceDE w:val="off"/>
        <w:autoSpaceDN w:val="off"/>
        <w:spacing w:before="0" w:after="0" w:line="165" w:lineRule="exact"/>
        <w:ind w:left="268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COMERCIAL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689" w:x="4763" w:y="1268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Hospfar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873" w:x="11369" w:y="1268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Rosana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De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873" w:x="11369" w:y="12680"/>
        <w:widowControl w:val="off"/>
        <w:autoSpaceDE w:val="off"/>
        <w:autoSpaceDN w:val="off"/>
        <w:spacing w:before="0" w:after="0" w:line="165" w:lineRule="exact"/>
        <w:ind w:left="10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Oliveira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873" w:x="11369" w:y="12680"/>
        <w:widowControl w:val="off"/>
        <w:autoSpaceDE w:val="off"/>
        <w:autoSpaceDN w:val="off"/>
        <w:spacing w:before="0" w:after="0" w:line="165" w:lineRule="exact"/>
        <w:ind w:left="138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Moura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087" w:x="409" w:y="128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ALPROSTADIL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087" w:x="409" w:y="12845"/>
        <w:widowControl w:val="off"/>
        <w:autoSpaceDE w:val="off"/>
        <w:autoSpaceDN w:val="off"/>
        <w:spacing w:before="0" w:after="0" w:line="165" w:lineRule="exact"/>
        <w:ind w:left="191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SOL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INJ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786" w:x="3812" w:y="12845"/>
        <w:widowControl w:val="off"/>
        <w:autoSpaceDE w:val="off"/>
        <w:autoSpaceDN w:val="off"/>
        <w:spacing w:before="0" w:after="0" w:line="169" w:lineRule="exact"/>
        <w:ind w:left="856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Industria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e</w:t>
      </w:r>
      <w:r>
        <w:rPr>
          <w:rFonts w:ascii="Tahoma"/>
          <w:color w:val="333333"/>
          <w:spacing w:val="81"/>
          <w:sz w:val="14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PROSTAVASIN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786" w:x="3812" w:y="1284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CX/10AMP</w:t>
      </w:r>
      <w:r>
        <w:rPr>
          <w:rFonts w:ascii="Tahoma"/>
          <w:color w:val="333333"/>
          <w:spacing w:val="122"/>
          <w:sz w:val="14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Comercio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de</w:t>
      </w:r>
      <w:r>
        <w:rPr>
          <w:rFonts w:ascii="Tahoma"/>
          <w:color w:val="333333"/>
          <w:spacing w:val="150"/>
          <w:sz w:val="14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20MCG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PO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373" w:x="7988" w:y="1301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R$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373" w:x="8596" w:y="1301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R$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373" w:x="10846" w:y="1301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R$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86" w:x="262" w:y="130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1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592" w:x="1406" w:y="130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21323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61" w:x="2352" w:y="130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-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551" w:x="3115" w:y="130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ACHE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43" w:x="9736" w:y="1308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100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Ampola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86" w:x="581" w:y="131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2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666" w:x="658" w:y="131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0MCG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-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704" w:x="3885" w:y="131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SOL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INJ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65" w:x="4625" w:y="13175"/>
        <w:widowControl w:val="off"/>
        <w:autoSpaceDE w:val="off"/>
        <w:autoSpaceDN w:val="off"/>
        <w:spacing w:before="0" w:after="0" w:line="169" w:lineRule="exact"/>
        <w:ind w:left="105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Produtos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65" w:x="4625" w:y="1317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Hospitalares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65" w:x="4625" w:y="13175"/>
        <w:widowControl w:val="off"/>
        <w:autoSpaceDE w:val="off"/>
        <w:autoSpaceDN w:val="off"/>
        <w:spacing w:before="0" w:after="0" w:line="165" w:lineRule="exact"/>
        <w:ind w:left="296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SA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851" w:x="5590" w:y="13175"/>
        <w:widowControl w:val="off"/>
        <w:autoSpaceDE w:val="off"/>
        <w:autoSpaceDN w:val="off"/>
        <w:spacing w:before="0" w:after="0" w:line="169" w:lineRule="exact"/>
        <w:ind w:left="173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LIOF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851" w:x="5590" w:y="1317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CX/10AMP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280" w:x="7820" w:y="131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84,9110</w:t>
      </w:r>
      <w:r>
        <w:rPr>
          <w:rFonts w:ascii="Tahoma"/>
          <w:color w:val="333333"/>
          <w:spacing w:val="101"/>
          <w:sz w:val="14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0,0000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06" w:x="10579" w:y="131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8.491,1000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731" w:x="587" w:y="1334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AMPOLA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28" w:x="11341" w:y="1334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26/08/2022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28" w:x="11341" w:y="13340"/>
        <w:widowControl w:val="off"/>
        <w:autoSpaceDE w:val="off"/>
        <w:autoSpaceDN w:val="off"/>
        <w:spacing w:before="0" w:after="0" w:line="165" w:lineRule="exact"/>
        <w:ind w:left="182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13:24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509" w:x="6423" w:y="14660"/>
        <w:widowControl w:val="off"/>
        <w:autoSpaceDE w:val="off"/>
        <w:autoSpaceDN w:val="off"/>
        <w:spacing w:before="0" w:after="0" w:line="169" w:lineRule="exact"/>
        <w:ind w:left="21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RIOCLARENSE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  <w:u w:val="single"/>
        </w:rPr>
        <w:t>ESTÁ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509" w:x="6423" w:y="14660"/>
        <w:widowControl w:val="off"/>
        <w:autoSpaceDE w:val="off"/>
        <w:autoSpaceDN w:val="off"/>
        <w:spacing w:before="0" w:after="0" w:line="165" w:lineRule="exact"/>
        <w:ind w:left="556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EM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509" w:x="6423" w:y="1466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DESCONFORMIDADE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509" w:x="6423" w:y="14660"/>
        <w:widowControl w:val="off"/>
        <w:autoSpaceDE w:val="off"/>
        <w:autoSpaceDN w:val="off"/>
        <w:spacing w:before="0" w:after="0" w:line="165" w:lineRule="exact"/>
        <w:ind w:left="44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COM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A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302" w:x="6527" w:y="1532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 w:hAnsi="Tahoma" w:cs="Tahoma"/>
          <w:color w:val="333333"/>
          <w:spacing w:val="0"/>
          <w:sz w:val="14"/>
          <w:u w:val="single"/>
        </w:rPr>
        <w:t>CIRCUNSTÂNCIA.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9" w:x="9050" w:y="500"/>
        <w:widowControl w:val="off"/>
        <w:autoSpaceDE w:val="off"/>
        <w:autoSpaceDN w:val="off"/>
        <w:spacing w:before="0" w:after="0" w:line="169" w:lineRule="exact"/>
        <w:ind w:left="86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Total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739" w:x="9050" w:y="500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Parcial: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373" w:x="10846" w:y="50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R$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86" w:x="9929" w:y="5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1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86" w:x="9929" w:y="575"/>
        <w:widowControl w:val="off"/>
        <w:autoSpaceDE w:val="off"/>
        <w:autoSpaceDN w:val="off"/>
        <w:spacing w:before="896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1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482" w:x="10005" w:y="57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00.0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482" w:x="10005" w:y="575"/>
        <w:widowControl w:val="off"/>
        <w:autoSpaceDE w:val="off"/>
        <w:autoSpaceDN w:val="off"/>
        <w:spacing w:before="896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00.0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06" w:x="10579" w:y="6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8.491,1000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2004" w:x="3922" w:y="11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Total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Itens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da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  <w:u w:val="single"/>
        </w:rPr>
        <w:t>Cotação: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1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1950" w:x="5904" w:y="111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Total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de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Itens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Impressos:</w:t>
      </w:r>
      <w:r>
        <w:rPr>
          <w:rFonts w:ascii="Tahoma"/>
          <w:color w:val="333333"/>
          <w:spacing w:val="0"/>
          <w:sz w:val="14"/>
          <w:u w:val="single"/>
        </w:rPr>
        <w:t xml:space="preserve"> </w:t>
      </w:r>
      <w:r>
        <w:rPr>
          <w:rFonts w:ascii="Tahoma"/>
          <w:color w:val="333333"/>
          <w:spacing w:val="0"/>
          <w:sz w:val="14"/>
          <w:u w:val="single"/>
        </w:rPr>
        <w:t>1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635" w:x="9103" w:y="1565"/>
        <w:widowControl w:val="off"/>
        <w:autoSpaceDE w:val="off"/>
        <w:autoSpaceDN w:val="off"/>
        <w:spacing w:before="0" w:after="0" w:line="169" w:lineRule="exact"/>
        <w:ind w:left="34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Total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635" w:x="9103" w:y="1565"/>
        <w:widowControl w:val="off"/>
        <w:autoSpaceDE w:val="off"/>
        <w:autoSpaceDN w:val="off"/>
        <w:spacing w:before="0" w:after="0" w:line="16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  <w:u w:val="single"/>
        </w:rPr>
      </w:pPr>
      <w:r>
        <w:rPr>
          <w:rFonts w:ascii="Tahoma"/>
          <w:b w:val="on"/>
          <w:color w:val="333333"/>
          <w:spacing w:val="0"/>
          <w:sz w:val="14"/>
          <w:u w:val="single"/>
        </w:rPr>
        <w:t>Geral:</w:t>
      </w:r>
      <w:r>
        <w:rPr>
          <w:rFonts w:ascii="Tahoma"/>
          <w:b w:val="on"/>
          <w:color w:val="000000"/>
          <w:spacing w:val="0"/>
          <w:sz w:val="14"/>
          <w:u w:val="single"/>
        </w:rPr>
      </w:r>
    </w:p>
    <w:p>
      <w:pPr>
        <w:pStyle w:val="Normal"/>
        <w:framePr w:w="373" w:x="10846" w:y="15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R$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906" w:x="10579" w:y="17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  <w:u w:val="single"/>
        </w:rPr>
      </w:pPr>
      <w:r>
        <w:rPr>
          <w:rFonts w:ascii="Tahoma"/>
          <w:color w:val="333333"/>
          <w:spacing w:val="0"/>
          <w:sz w:val="14"/>
          <w:u w:val="single"/>
        </w:rPr>
        <w:t>8.491,1000</w:t>
      </w:r>
      <w:r>
        <w:rPr>
          <w:rFonts w:ascii="Tahoma"/>
          <w:color w:val="000000"/>
          <w:spacing w:val="0"/>
          <w:sz w:val="14"/>
          <w:u w:val="single"/>
        </w:rPr>
      </w:r>
    </w:p>
    <w:p>
      <w:pPr>
        <w:pStyle w:val="Normal"/>
        <w:framePr w:w="4555" w:x="2927" w:y="255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333333"/>
          <w:spacing w:val="0"/>
          <w:sz w:val="14"/>
        </w:rPr>
        <w:t>Clique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/>
        <w:fldChar w:fldCharType="begin"/>
      </w:r>
      <w:r>
        <w:rPr/>
        <w:instrText> HYPERLINK "javascript:chama_completo(239069796)" </w:instrText>
      </w:r>
      <w:r>
        <w:rPr/>
      </w:r>
      <w:r>
        <w:rPr/>
        <w:fldChar w:fldCharType="separate"/>
      </w:r>
      <w:r>
        <w:rPr>
          <w:rFonts w:ascii="Tahoma"/>
          <w:color w:val="0000ee"/>
          <w:spacing w:val="0"/>
          <w:sz w:val="14"/>
          <w:u w:val="single"/>
        </w:rPr>
        <w:t>aqui</w:t>
      </w:r>
      <w:r>
        <w:rPr/>
        <w:fldChar w:fldCharType="end"/>
      </w:r>
      <w:r>
        <w:rPr/>
        <w:fldChar w:fldCharType="begin"/>
      </w:r>
      <w:r>
        <w:rPr/>
        <w:instrText> HYPERLINK "javascript:chama_completo(239069796)" </w:instrText>
      </w:r>
      <w:r>
        <w:rPr/>
      </w:r>
      <w:r>
        <w:rPr/>
        <w:fldChar w:fldCharType="separate"/>
      </w:r>
      <w:r>
        <w:rPr>
          <w:rFonts w:ascii="Tahoma"/>
          <w:color w:val="0000ee"/>
          <w:spacing w:val="0"/>
          <w:sz w:val="14"/>
        </w:rPr>
        <w:t xml:space="preserve"> </w:t>
      </w:r>
      <w:r>
        <w:rPr/>
        <w:fldChar w:fldCharType="end"/>
      </w:r>
      <w:r>
        <w:rPr>
          <w:rFonts w:ascii="Tahoma"/>
          <w:color w:val="333333"/>
          <w:spacing w:val="0"/>
          <w:sz w:val="14"/>
        </w:rPr>
        <w:t>para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geração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relatório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completo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com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quebra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/>
          <w:color w:val="333333"/>
          <w:spacing w:val="0"/>
          <w:sz w:val="14"/>
        </w:rPr>
        <w:t>de</w:t>
      </w:r>
      <w:r>
        <w:rPr>
          <w:rFonts w:ascii="Tahoma"/>
          <w:color w:val="333333"/>
          <w:spacing w:val="0"/>
          <w:sz w:val="14"/>
        </w:rPr>
        <w:t xml:space="preserve"> </w:t>
      </w:r>
      <w:r>
        <w:rPr>
          <w:rFonts w:ascii="Tahoma" w:hAnsi="Tahoma" w:cs="Tahoma"/>
          <w:color w:val="333333"/>
          <w:spacing w:val="0"/>
          <w:sz w:val="14"/>
        </w:rPr>
        <w:t>página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284" w:x="11577" w:y="153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457</Words>
  <Characters>2528</Characters>
  <Application>Aspose</Application>
  <DocSecurity>0</DocSecurity>
  <Lines>146</Lines>
  <Paragraphs>146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2023-05-29T13:25:15+00:00</dcterms:created>
  <dcterms:modified xmlns:xsi="http://www.w3.org/2001/XMLSchema-instance" xmlns:dcterms="http://purl.org/dc/terms/" xsi:type="dcterms:W3CDTF">2023-05-29T13:25:15+00:00</dcterms:modified>
</coreProperties>
</file>